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6" w:rsidRPr="00D1133F" w:rsidRDefault="007E34C1" w:rsidP="00A72042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hyperlink r:id="rId8" w:history="1"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أ</w:t>
        </w:r>
        <w:r w:rsidR="00A72042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ق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ت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ل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ت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ه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ُ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ب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ع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د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م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 ق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ال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ل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 إ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ِ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ل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ه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 xml:space="preserve"> إ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ِ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ل</w:t>
        </w:r>
        <w:r w:rsidR="00D619C6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َّ</w:t>
        </w:r>
        <w:r w:rsidR="00D619C6" w:rsidRPr="00D1133F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 الله</w:t>
        </w:r>
      </w:hyperlink>
    </w:p>
    <w:p w:rsidR="00D619C6" w:rsidRPr="00780E59" w:rsidRDefault="00D619C6" w:rsidP="00D619C6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2-11-1437 هـ</w:t>
      </w:r>
    </w:p>
    <w:p w:rsidR="00D619C6" w:rsidRDefault="00D619C6" w:rsidP="00D619C6">
      <w:pPr>
        <w:rPr>
          <w:rFonts w:ascii="Arial" w:hAnsi="Arial" w:cs="Arial"/>
          <w:rtl/>
        </w:rPr>
      </w:pPr>
    </w:p>
    <w:p w:rsidR="00017490" w:rsidRDefault="00D619C6" w:rsidP="00CA7ED6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إن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الحمد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نستعين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نستغفر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ونتوب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إليه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ونعوذ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شرور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أنفسنا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وسيئات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أعمالنا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يهد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ضلل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هادي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وأشهد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وحده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شريك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وأشهد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محمدا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عبده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ورسوله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بل</w:t>
      </w:r>
      <w:r w:rsidR="00CA7E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غ الرسالة وأد</w:t>
      </w:r>
      <w:r w:rsidR="00CA7E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ى الأمانة ونصح الأمة وجاهد في الله حق جهاده حتى أتاه اليقين ، </w:t>
      </w:r>
      <w:r w:rsidR="00CA7ED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ما ترك خيرًا إلا دلَّ الأمة عليه ، ولا شرًا إلا حذَّرها منه ؛ فصلوات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وسلامه 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عليه 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وعلى آله وصحبه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D619C6" w:rsidRDefault="00D619C6" w:rsidP="00017490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بعد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اتقوا الله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ربكم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وراقبوه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جل في علاه في جميع أعمالكم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مراقبة من يعلمُ أن رب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يسمعُه ويراه . </w:t>
      </w:r>
    </w:p>
    <w:p w:rsidR="00D619C6" w:rsidRDefault="00D619C6" w:rsidP="009B62D9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لقد جاءت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شريعة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الإسلام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المباركة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تحريم الدماء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المعصومة 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وجاءت 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هذا الباب بأشد التحذير وأعظمه والوعيد الشديد لمنتهك هذه الحرمة 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المعتدي على الدماء 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ولقد جاءت السنة في هذا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الباب بأحاديث كثيرة تدل على خطورة الأمر وع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ظمه 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ويجب على كل مسلم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يعي خطورة هذا الأمر 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يتحقق من نفسه أن يكون خروجه</w:t>
      </w:r>
      <w:r w:rsidR="003C144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 هذه الدنيا سليم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معافى من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يكون له يد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دماء المسلمين ولا أيضا مشار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بتحريض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أو تأييد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أو تمال</w:t>
      </w:r>
      <w:r w:rsidR="00D80DE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ئ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مع أهل الضلال والباطل 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المتمالئ مع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أهل الضلال له نصيب من فعل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تهم وإن لم يشارك معهم بيده 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الذي باشر قتل الناقة من قوم صالح عليه السلام</w:t>
      </w:r>
      <w:r w:rsidR="00E641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أشقى القوم لكن الله عز وجل وصف الجميع بقوله </w:t>
      </w:r>
      <w:r w:rsidR="00017490" w:rsidRPr="00017490">
        <w:rPr>
          <w:rFonts w:ascii="Traditional Arabic" w:cs="DecoType Naskh Extensions" w:hint="cs"/>
          <w:sz w:val="32"/>
          <w:szCs w:val="32"/>
          <w:rtl/>
        </w:rPr>
        <w:t>{</w:t>
      </w:r>
      <w:r w:rsidR="00017490" w:rsidRPr="00017490">
        <w:rPr>
          <w:rFonts w:ascii="Traditional Arabic" w:cs="DecoType Naskh Extensions"/>
          <w:sz w:val="32"/>
          <w:szCs w:val="32"/>
          <w:rtl/>
        </w:rPr>
        <w:t xml:space="preserve">فَعَقَرُوهَا </w:t>
      </w:r>
      <w:r w:rsidR="00017490" w:rsidRPr="00017490">
        <w:rPr>
          <w:rFonts w:ascii="Traditional Arabic" w:cs="DecoType Naskh Extensions" w:hint="cs"/>
          <w:sz w:val="32"/>
          <w:szCs w:val="32"/>
          <w:rtl/>
        </w:rPr>
        <w:t>}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عم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 العقوبة</w:t>
      </w:r>
      <w:r w:rsid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الجميع 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110A5" w:rsidRDefault="00D619C6" w:rsidP="00D80DE2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ومن كان له حظ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الإسلام ولو نزر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قليلا وقدر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يسيرا فإن دمه محرم ومعصوم جاءت الشريعة بتحريمه 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 حتى ولو لم يكن له في الإسلام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إلا قول </w:t>
      </w:r>
      <w:r w:rsidR="008110A5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أسلمت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8110A5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فإن له في دمه هذه التحريم 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وإن كان صنع ما صنع قبل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يقول هذه الكلمة 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D80DE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ولنتأمل يا معاشر المؤمنين في هذا </w:t>
      </w:r>
      <w:r w:rsidR="00017490" w:rsidRPr="006449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الباب ثلاثة</w:t>
      </w:r>
      <w:r w:rsidR="009B62D9" w:rsidRPr="006449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017490" w:rsidRPr="006449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قصص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عظيمة جاءت في سنة النبي الكريم عليه الصلاة والسلام فيها موعظة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01749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وعبرة ومزدجر 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</w:p>
    <w:p w:rsidR="00017490" w:rsidRPr="009B62D9" w:rsidRDefault="00017490" w:rsidP="00267679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الأولى 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جاء في الصحيحين عن المقداد بن الأسود رضي الله عنه قال 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390879" w:rsidRPr="000174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8110A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يَا رَسُولَ اللهِ</w:t>
      </w:r>
      <w:r w:rsidRPr="000174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أَرَأَيْتَ إِنْ لَقِيتُ رَجُلًا مِنَ الْكُفَّارِ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فَقَاتَلَنِي</w:t>
      </w:r>
      <w:r w:rsidR="008110A5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فَضَرَبَ إِحْدَى يَدَيَّ بِالسَّيْفِ فَقَطَعَهَا، ثُمَّ لَاذَ</w:t>
      </w:r>
      <w:r w:rsidRPr="000174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مِنِّي بِشَجَرَةٍ</w:t>
      </w:r>
      <w:r w:rsidR="008110A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فَقَالَ</w:t>
      </w:r>
      <w:r w:rsidRPr="000174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أَسْلَمْتُ لِلَّهِ، أَفَأَقْتُلُهُ يَا رَسُولَ اللهِ </w:t>
      </w:r>
      <w:r w:rsidRPr="0064498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بَعْدَ أَنْ قَالَهَا؟</w:t>
      </w:r>
      <w:r w:rsidR="00390879" w:rsidRPr="0064498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Pr="000174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قَالَ: رَسُولُ اللهِ صَلَّى اللهُ عَلَيْهِ وَسَلَّمَ: 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0174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لَا </w:t>
      </w:r>
      <w:r w:rsidRPr="0064498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تَقْتُلْهُ</w:t>
      </w:r>
      <w:r w:rsidR="008110A5" w:rsidRPr="006449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8110A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39087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0174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قُلْتُ: </w:t>
      </w:r>
      <w:r w:rsidR="008110A5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Pr="000174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يَا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رَسُولَ اللهِ إِنَّهُ قَدْ</w:t>
      </w:r>
      <w:r w:rsidRPr="00017490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قَطَعَ يَدِي، ثُمَّ قَالَ ذَلِكَ بَعْدَ أَنْ قَطَعَهَا، أَفَأَقْتُلُهُ؟</w:t>
      </w:r>
      <w:r w:rsidR="008110A5"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8110A5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ف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قَالَ رَسُولُ اللهِ صَلَّى اللهُ عَلَيْهِ وَسَلَّمَ: </w:t>
      </w:r>
      <w:r w:rsidR="008110A5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لَا تَقْتُلْهُ </w:t>
      </w:r>
      <w:r w:rsidR="00390879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فَإِنْ قَتَلْتَهُ فَإِنَّهُ بِمَنْزِلَتِكَ قَبْلَ أَنْ تَقْتُلَهُ</w:t>
      </w:r>
      <w:r w:rsidR="008110A5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وَإِنَّكَ بِمَنْزِلَتِهِ قَبْلَ أَنْ</w:t>
      </w:r>
      <w:r w:rsidR="00390879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bookmarkStart w:id="0" w:name="_GoBack"/>
      <w:bookmarkEnd w:id="0"/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يَقُولَ كَلِمَتَهُ الَّتِي قَالَ</w:t>
      </w:r>
      <w:r w:rsidR="00390879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8110A5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2F4946" w:rsidRDefault="008110A5" w:rsidP="002F4946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390879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القصة الثانية عباد الله : </w:t>
      </w:r>
      <w:r w:rsidR="0071534A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جاءت في صحيح البخاري من حديث ابن عمر رضي الله عنهما قال : </w:t>
      </w:r>
      <w:r w:rsidR="0071534A"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بَعَثَ النَّبِيُّ صَلَّى اللهُ عَلَيْهِ وَسَلَّمَ خَالِدَ بْنَ الوَلِيدِ </w:t>
      </w:r>
      <w:r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رضي الله عنه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71534A"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إِلَى بَنِي جَذِيمَةَ، فَدَعَاهُمْ إِلَى الإِسْلاَمِ، فَلَمْ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يُحْسِنُوا أَنْ يَقُولُوا 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lastRenderedPageBreak/>
        <w:t xml:space="preserve">أَسْلَمْنَا،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فقالوا 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: صَبَأْنَا صَبَأْنَا، فَجَعَلَ خَالِدٌ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رضي الله عنه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يَقْتُلُ مِنْهُمْ وَيَأْسِرُ،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ثم 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دَفَعَ إِلَى كُلِّ </w:t>
      </w:r>
      <w:r w:rsidR="006809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واحد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أَسِيرَهُ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فَأَمَرَ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أَنْ يَقْتُلَ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فقال ابن عمر 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: </w:t>
      </w:r>
      <w:r w:rsidR="002F4946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وَاللَّهِ لاَ أَقْتُلُ أَسِيرِي</w:t>
      </w:r>
      <w:r w:rsidR="006809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وَلاَ يَقْتُلُ </w:t>
      </w:r>
      <w:r w:rsidR="006809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واحد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مِنْ أَصْحَابِي أَسِيرَهُ</w:t>
      </w:r>
      <w:r w:rsidR="002F4946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</w:t>
      </w:r>
      <w:r w:rsidR="002F49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فلما أتينا رسول الله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صَلَّى اللهُ عَلَيْهِ وَسَلَّمَ ذَكَرْنَا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هُ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ذَلِكَ </w:t>
      </w:r>
      <w:r w:rsidR="006809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فقال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صَلَّى اللهُ عَلَيْهِ وَسَلَّمَ</w:t>
      </w:r>
      <w:r w:rsidR="006809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68096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: </w:t>
      </w:r>
      <w:r w:rsidR="006809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((ا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للَّهُمَّ إِنِّي أَبْرَأُ</w:t>
      </w:r>
      <w:r w:rsidR="0068096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إِلَيْكَ مِمَّا صَنَعَ خَالِدٌ</w:t>
      </w:r>
      <w:r w:rsidR="006809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7153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قال ذلك </w:t>
      </w:r>
      <w:r w:rsidR="0071534A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مَرَّتَيْنِ</w:t>
      </w:r>
      <w:r w:rsidR="0071534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صلوات الله وسلامه عليه </w:t>
      </w:r>
      <w:r w:rsidR="002F49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71534A" w:rsidRDefault="0071534A" w:rsidP="002F4946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فانظر يا عبد الله </w:t>
      </w:r>
      <w:r w:rsidR="002F49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الأول ف</w:t>
      </w:r>
      <w:r w:rsidR="002F49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 القصة الأولى ليس له من الإسلا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إلا </w:t>
      </w:r>
      <w:r w:rsidR="002F4946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أسلمت</w:t>
      </w:r>
      <w:r w:rsidR="00D80DE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لله</w:t>
      </w:r>
      <w:r w:rsidR="002F4946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F49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والآخ</w:t>
      </w:r>
      <w:r w:rsidR="000E6FF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رون في القصة الثانية ليس لهم إلا كلمة </w:t>
      </w:r>
      <w:r w:rsidR="002F4946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صبأنا صبأنا</w:t>
      </w:r>
      <w:r w:rsidR="002F4946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لم يحس</w:t>
      </w:r>
      <w:r w:rsidR="00D80DE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نوا</w:t>
      </w:r>
      <w:r w:rsidR="002F49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يقولوا أسلمنا </w:t>
      </w:r>
      <w:r w:rsidR="002F49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تبرأ النبي عليه الصلاة والسلام من صنيع خالد رضي الله عنه فيهم </w:t>
      </w:r>
      <w:r w:rsidR="002F49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D80DE2" w:rsidRDefault="0071534A" w:rsidP="009B62D9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="002F494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والقصة الثالثة وهي قصة عظيمة قد رواها البخاري ومسلم في صحيحيهما عن أسامة بن زيد رضي الله عنه قال : </w:t>
      </w:r>
      <w:r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بَعَثَنَا رَسُولُ اللَّهِ صَلَّى اللهُ عَلَيْهِ وَسَلَّمَ إِلَى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الحُرَقَةِ مِنْ جُهَيْنَةَ، فَصَبَّحْنَا القَوْمَ فَهَزَمْنَاهُمْ،</w:t>
      </w:r>
      <w:r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وَلَحِقْتُ أَنَا وَرَجُلٌ مِنَ الأَنْصَارِ رَجُلًا مِنْهُمْ،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[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وجاء في بعض </w:t>
      </w:r>
      <w:r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الأحاديث أن ذلك الرجل كانت منه في تلك المعركة نكاية بالمسلمين وشدة في قتلهم</w:t>
      </w:r>
      <w:r w:rsidR="00F30618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وكان لا يريد</w:t>
      </w:r>
      <w:r w:rsidR="00F30618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أحد</w:t>
      </w:r>
      <w:r w:rsidR="00F30618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منهم إلا أصابه</w:t>
      </w:r>
      <w:r w:rsidR="009B62D9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]</w:t>
      </w:r>
      <w:r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30618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قَالَ: فَلَمَّا غَشِينَاهُ قَالَ </w:t>
      </w:r>
      <w:r w:rsidR="00D80DE2"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لاَ إِلَهَ إِلَّا اللَّهُ</w:t>
      </w:r>
      <w:r w:rsidR="00D80DE2"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فَكَفَّ عَنْهُ الأَنْصَارِيُّ، فَطَعَنْتُهُ بِرُمْحِي حَتَّى قَتَلْتُهُ</w:t>
      </w:r>
      <w:r w:rsidR="00DF45F2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فَلَمَّا قَدِمْنَا بَلَغَ ذَلِكَ النَّبِيَّ صَلَّى اللهُ عَلَيْهِ وَسَلَّمَ، فَقَالَ لِي</w:t>
      </w:r>
      <w:r w:rsidR="00F30618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: «يَا أُسَامَةُ أَقَتَلْتَهُ بَعْدَ مَا قَالَ لاَ إِلَهَ إِلَّا اللَّهُ</w:t>
      </w:r>
      <w:r w:rsidR="00F30618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» </w:t>
      </w:r>
      <w:r w:rsidR="00DF45F2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F30618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قُلْتُ: يَا رَسُولَ اللَّهِ إِنَّمَا كَانَ مُتَعَوِّذًا، </w:t>
      </w:r>
      <w:r w:rsidR="00DF45F2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فما كان يزيد صلى الله عليه وسلم على أن يقول له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: «أَقَتَلْتَهُ بَعْدَ مَا قَالَ لاَ إِلَهَ إِلَّا اللَّهُ</w:t>
      </w:r>
      <w:r w:rsidR="00DF45F2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!!</w:t>
      </w:r>
      <w:r w:rsidRPr="009B62D9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» </w:t>
      </w:r>
      <w:r w:rsidR="00DF45F2" w:rsidRPr="009B62D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وجاء في رواية للحديث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صحيح مسلم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أسامة رضي الله عنه قال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: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30618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DF45F2"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يَا رَسُولَ اللهِ، إِنَّمَا قَالَهَا خَوْفًا مِنَ السِّلَاحِ</w:t>
      </w:r>
      <w:r w:rsidR="00DF45F2" w:rsidRPr="0071534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F30618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فقال له رسول الله صلى الله عليه وسلم</w:t>
      </w:r>
      <w:r w:rsidR="00DF45F2"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DF45F2"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أَفَلَا شَقَقْتَ عَنْ قَلْبِهِ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أي أن الذي لنا إنما هو الظاهر 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ورب العالمين جل في علاه يتولى البواطن والسرائر 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كان قالها نفاقا أو قالها تعوذ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أو لغير ذلك من الأغراض فأمره إلى الله 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وليس لنا إلا الظاهر 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وأما سرائر العباد وبواطنهم ف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مرها إلى الله عز وجل الذي يعلم خائنة الأعين وما تخفي الصدور 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DF45F2" w:rsidRDefault="00DF45F2" w:rsidP="00D80DE2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وقد جاء في حديث آخر في القصة نفسها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النبي صلى الله عليه وسلم قال له </w:t>
      </w:r>
      <w:r w:rsidR="00F3061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كَيْفَ تَصْنَعُ بِلَا إِلَهَ إِلَّا اللهُ إِذَا جَاءَتْ يَوْمَ الْقِيَامَةِ؟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قَالَ: «</w:t>
      </w:r>
      <w:r w:rsidRPr="00DF45F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قُلْتُ </w:t>
      </w:r>
      <w:r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يَا رَسُولَ اللهِ اسْتَغْفِرْ لِي»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قَالَ: 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كَيْفَ تَصْنَعُ بِلَا إِلَهَ إِلَّا اللهُ إِذَا جَاءَتْ يَوْمَ الْقِيَامَةِ؟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422E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فما كان عليه الصلاة والسلام</w:t>
      </w:r>
      <w:r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يَزِيدُهُ عَلَى أَنْ يَقُولَ</w:t>
      </w:r>
      <w:r w:rsidR="00422EC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: </w:t>
      </w:r>
      <w:r w:rsidR="009827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DF45F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كَيْفَ تَصْنَعُ بِلَا إِلَهَ إِلَّا اللهُ إِذَا جَاءَتْ يَوْمَ الْقِيَامَةِ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="0098276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390879" w:rsidRDefault="0098276C" w:rsidP="00F62F2F">
      <w:pPr>
        <w:autoSpaceDE w:val="0"/>
        <w:autoSpaceDN w:val="0"/>
        <w:adjustRightInd w:val="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E7203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E7203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ولقد نفع الله عز وجل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E7203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أسامة بن زيد ح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ِ</w:t>
      </w:r>
      <w:r w:rsidR="00E7203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ب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 w:rsidR="00E7203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رسول الله صلى الله عليه وسلم وابن حب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ِّ</w:t>
      </w:r>
      <w:r w:rsidR="00E7203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ه رضي الله عنهما نفع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 w:rsidR="00E7203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ا عظيما 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E7203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ولهذا جاء في بعض الروايات أن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E72031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أسامة قال 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: </w:t>
      </w:r>
      <w:r w:rsidR="00F62F2F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يا رسول الله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إن لله علي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َّ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عهد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ً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ا أن لا أقتل من يقول لا إله إلا الله أبدا</w:t>
      </w:r>
      <w:r w:rsidR="00F62F2F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، 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قال رسول الله صلى الله عليه وسلم 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((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بعدي يا أسامة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))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قلت </w:t>
      </w:r>
      <w:r w:rsidR="00F62F2F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>بعدك يا رسول الله</w:t>
      </w:r>
      <w:r w:rsidR="00F62F2F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F62F2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/>
        </w:rPr>
        <w:t xml:space="preserve"> </w:t>
      </w:r>
    </w:p>
    <w:p w:rsidR="00017490" w:rsidRDefault="00183F38" w:rsidP="00DD286E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لما وقعت الفتنة في زمن علي رضي الله عنه بين علي ومعاوية اعتزل أسامة وكان من الصحابة الذين اعتزلوا الفتنة رضي الله عنهم أجمعين 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وجاء في بعض الأخبار أن علي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رضي الله عنه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لقي أسامة في ذلك الوقت وقال له: </w:t>
      </w:r>
      <w:r w:rsidR="00DD286E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lastRenderedPageBreak/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يا أسامة إنا كنا نعد</w:t>
      </w:r>
      <w:r w:rsidR="00D80DE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من أنف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سنا فما لك لا تدخل معنا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؟</w:t>
      </w:r>
      <w:r w:rsidR="00DD286E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فقال 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DD286E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يا أبا الحسن والله لو رأيتك ممسك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بإحدى م</w:t>
      </w:r>
      <w:r w:rsidR="000E6FF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شفري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الأسد لأمسكت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بمشفره الآخر حتى ننجو جميعا أو نهلك جميعا</w:t>
      </w:r>
      <w:r w:rsidR="00DD286E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</w:t>
      </w:r>
      <w:r w:rsidR="00DD286E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وأما هذا الأمر الذي أنت فيه فوالله لا أدخل فيه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بدا </w:t>
      </w:r>
      <w:r w:rsidR="00DD286E"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D80DE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183F38" w:rsidRDefault="00183F38" w:rsidP="00E34CFE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="00DD28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فماذا يصنع أقوام في زماننا هذا جهلوا دين الله عز وجل وشرعه فكانوا في منأى بعيد عن الفقه في دين الله </w:t>
      </w:r>
      <w:r w:rsidR="0077384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وفي ب</w:t>
      </w:r>
      <w:r w:rsidR="0077384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عد شديد عن أهل العلم والدراية بشرع الله سبحانه وتعالى </w:t>
      </w:r>
      <w:r w:rsidR="0077384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ثم </w:t>
      </w:r>
      <w:r w:rsidR="0077384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يتجرؤون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جرأة</w:t>
      </w:r>
      <w:r w:rsidR="0077384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عظيمة على دماء المسلمين إراقة</w:t>
      </w:r>
      <w:r w:rsidR="0077384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لها بل حتى في المساجد وعند أبواب المساجد </w:t>
      </w:r>
      <w:r w:rsidR="0077384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بل</w:t>
      </w:r>
      <w:r w:rsidR="0077384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إلى قرب مس</w:t>
      </w:r>
      <w:r w:rsidR="00D80DE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جد رسول الله صلى الله عليه وسلم</w:t>
      </w:r>
      <w:r w:rsidR="0077384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فماذا يصنع هؤلاء البغاة الظالمون المعتدون بلا إله</w:t>
      </w:r>
      <w:r w:rsidR="00C47C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إلا الله يوم القيامة يوم ق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تلوا من قتلوا من أهل الإسلام وأهل الدين ممن نشأوا على دين الله وو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لدوا في الإسلام ونشأوا على ا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سلام 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ماذا يصنع هؤلاء بلا إله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إلا الله يوم القيامة في دماء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كثيرة أراقوها دون خوف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الله عز وجل ودون تفكر في العواقب الوخيمة والمآلات العظيمة التي يجنونها ويجر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ونها على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أنفسهم بفعائلهم الشنيعة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D619C6" w:rsidRDefault="00D619C6" w:rsidP="00E34CFE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 الواجب على كل مسلم أن يتقي الله عز وجل وأن يدرك خطورة هذا الأمر وأنه ليس بالأمر الهين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فلا يكون له أدنى مشاركة 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في 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مثل هذه الشنائع العظائم 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 بقول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أو تأييد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أو حتى محبة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183F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ورضا بقلبه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183F38" w:rsidRDefault="00183F38" w:rsidP="00E34CFE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نسأل الله عز وجل بأسمائه الحسنى وصفاته العليا أن يعيذ المسلمين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أجمعين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أينما كانوا من الفتن ما ظهر منها وما بطن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إنه تبارك وتعالى سميع الدعاء وهو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أهل الرجاء وهو حسبنا ونعم الوكيل </w:t>
      </w:r>
      <w:r w:rsidR="00E34CF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D619C6" w:rsidRDefault="00D619C6" w:rsidP="00D619C6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</w:p>
    <w:p w:rsidR="00D619C6" w:rsidRDefault="00D619C6" w:rsidP="00D619C6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0F087A" w:rsidRDefault="00D619C6" w:rsidP="00B35720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الحمد 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3572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كثيرا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وأشهد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وسلم عليه وعلى آله وصحبه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 أما بعد أيها المؤمنون</w:t>
      </w:r>
      <w:r w:rsidR="000F087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اتقوا الله تعالى </w:t>
      </w:r>
      <w:r w:rsidR="000F087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0F087A" w:rsidRDefault="000F087A" w:rsidP="00EB10F0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كتب رجل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عبد الله بن عمر رضي ا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لله عنهما أن اكتب لي بالعلم كله 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فكتب إليه عبد الله بن عمر رضي الله عنهما 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 العلم كثير 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ولكن إن استطعت</w:t>
      </w:r>
      <w:r w:rsidR="00E1608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أن تلقى الله يوم القيامة خفيف الظهر من دماء المسلمين 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خميص البطن من أموالهم 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كاف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اللسان عن أعراضهم 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ملازم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لجماعتهم فافعل</w:t>
      </w:r>
      <w:r w:rsidRPr="00E2483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ما أعظمها من وصية جمعت فقه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عظيم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وخير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عميما </w:t>
      </w:r>
      <w:r w:rsidR="00E1608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D619C6" w:rsidRDefault="00D619C6" w:rsidP="00D619C6">
      <w:pPr>
        <w:autoSpaceDE w:val="0"/>
        <w:autoSpaceDN w:val="0"/>
        <w:adjustRightInd w:val="0"/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واعل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 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رعاكم الله</w:t>
      </w:r>
      <w:r w:rsidR="00EB10F0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 أصدق الحديث كلام الله ، وخير الهدى هدى محمد صلى الله عليه وسلم ، وشر الأمور محدثاتها ، وكل محدثة بدعة وكل بدعة ضلالة ، وعليكم بالجماعة فإن يد الله على الجماعة . </w:t>
      </w:r>
    </w:p>
    <w:p w:rsidR="00D619C6" w:rsidRDefault="00D619C6" w:rsidP="00D619C6">
      <w:pPr>
        <w:autoSpaceDE w:val="0"/>
        <w:autoSpaceDN w:val="0"/>
        <w:adjustRightInd w:val="0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lastRenderedPageBreak/>
        <w:t>وص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وا وسل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موا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رعاكم الله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محم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 بن عبد الله كما أمركم الله بذلك في كتابه فقال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 xml:space="preserve">إِنَّ اللَّهَ </w:t>
      </w:r>
      <w:r w:rsidRPr="003E2E8E">
        <w:rPr>
          <w:rFonts w:ascii="Adwaa Elsalaf" w:hAnsi="Adwaa Elsalaf" w:cs="DecoType Naskh Extensions"/>
          <w:sz w:val="33"/>
          <w:szCs w:val="33"/>
          <w:rtl/>
        </w:rPr>
        <w:t>وَمَلَائِكَتَهُ يُصَلُّونَ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 xml:space="preserve"> عَلَى النَّبِيِّ يَا أَيُّهَا الَّذِينَ آمَنُوا صَلُّوا عَلَيْهِ وَسَلِّمُوا تَسْلِيما</w:t>
      </w:r>
      <w:r w:rsidRPr="00DA7C3B">
        <w:rPr>
          <w:rFonts w:ascii="Adwaa Elsalaf" w:hAnsi="Adwaa Elsalaf" w:cs="DecoType Naskh Extensions" w:hint="cs"/>
          <w:sz w:val="33"/>
          <w:szCs w:val="33"/>
          <w:rtl/>
        </w:rPr>
        <w:t xml:space="preserve">} </w:t>
      </w:r>
      <w:r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 وقال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: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((</w:t>
      </w:r>
      <w:r w:rsidRPr="00DA7C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صَلَّى عَلَي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َّ صَلَاةً</w:t>
      </w:r>
      <w:r w:rsidRPr="00DA7C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صَلَّى اللَّهُ عَلَيْهِ بِهَا عَشْرًا</w:t>
      </w:r>
      <w:r w:rsidRPr="00E47E62">
        <w:rPr>
          <w:rFonts w:ascii="Adwaa Elsalaf" w:hAnsi="Adwaa Elsalaf" w:cs="Traditional Arabic" w:hint="eastAsia"/>
          <w:sz w:val="36"/>
          <w:szCs w:val="36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))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</w:p>
    <w:p w:rsidR="004A2866" w:rsidRDefault="00D619C6" w:rsidP="004A2866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اللهم صل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وعلى آل محمد كما صليت على إبراهيم وعلى آل إبراهيم إن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مجيد 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وبارك 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وعلى آل محمد كما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باركت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إبراهيم وعلى آل إبراهيم إن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مجيد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4A2866" w:rsidRDefault="00D619C6" w:rsidP="004A2866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انصر من نصر دينك </w:t>
      </w:r>
      <w:r w:rsidR="001178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A28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أي</w:t>
      </w:r>
      <w:r w:rsidR="001178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4A28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د من نصر دينك </w:t>
      </w:r>
      <w:r w:rsidR="001178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A28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احفظ من نصر دينك </w:t>
      </w:r>
      <w:r w:rsidR="001178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A28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أع</w:t>
      </w:r>
      <w:r w:rsidR="001178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4A28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 المسلمين من الفتن ما ظهر منها وما بطن</w:t>
      </w:r>
      <w:r w:rsidR="001178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4A28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آمن</w:t>
      </w:r>
      <w:r w:rsidR="001178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4A28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 أوطاننا </w:t>
      </w:r>
      <w:r w:rsidR="001178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A28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وأصلح أئمتنا وولاة أمورنا</w:t>
      </w:r>
      <w:r w:rsidR="001178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</w:t>
      </w:r>
      <w:r w:rsidR="004A286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وفق ولي أمرنا لهداك </w:t>
      </w:r>
      <w:r w:rsidR="0011786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D619C6" w:rsidRPr="005D5D27" w:rsidRDefault="00D619C6" w:rsidP="004A2866">
      <w:pPr>
        <w:autoSpaceDE w:val="0"/>
        <w:autoSpaceDN w:val="0"/>
        <w:adjustRightInd w:val="0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اللهم آتِ نفوسنا تقواها ، وزكها أنت خير من زكاها ، أنت ولي</w:t>
      </w:r>
      <w:r w:rsidR="00117868">
        <w:rPr>
          <w:rFonts w:ascii="Adwaa Elsalaf" w:hAnsi="Adwaa Elsalaf" w:cs="Traditional Arabic" w:hint="cs"/>
          <w:sz w:val="36"/>
          <w:szCs w:val="36"/>
          <w:rtl/>
          <w:lang w:bidi="ar-DZ"/>
        </w:rPr>
        <w:t>ُّ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ها ومولاها ، اللهم اغفر لنا ولوالدينا وللمسلمين والمسلمات والمؤمنين وا</w:t>
      </w:r>
      <w:r w:rsidR="004A2866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لمؤمنات الأحياء منهم والأموات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Pr="00DF14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آتنا في الدنيا حسنة وفي الآخرة حسنة وقنا عذاب النار . </w:t>
      </w:r>
    </w:p>
    <w:p w:rsidR="00D619C6" w:rsidRPr="00B319E9" w:rsidRDefault="00D619C6" w:rsidP="00D619C6">
      <w:pPr>
        <w:autoSpaceDE w:val="0"/>
        <w:autoSpaceDN w:val="0"/>
        <w:adjustRightInd w:val="0"/>
        <w:jc w:val="center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DF14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وآخر دعوانا أن الحمد لله رب العالمين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D619C6" w:rsidRDefault="00D619C6" w:rsidP="00D619C6">
      <w:pPr>
        <w:rPr>
          <w:lang w:bidi="ar-DZ"/>
        </w:rPr>
      </w:pPr>
    </w:p>
    <w:p w:rsidR="00D619C6" w:rsidRDefault="00D619C6" w:rsidP="00D619C6"/>
    <w:p w:rsidR="00D619C6" w:rsidRPr="00B91C6E" w:rsidRDefault="00D619C6" w:rsidP="00D619C6"/>
    <w:p w:rsidR="00C07326" w:rsidRPr="00D619C6" w:rsidRDefault="00C07326"/>
    <w:sectPr w:rsidR="00C07326" w:rsidRPr="00D619C6" w:rsidSect="00F52761">
      <w:footerReference w:type="default" r:id="rId9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71" w:rsidRDefault="00153971">
      <w:r>
        <w:separator/>
      </w:r>
    </w:p>
  </w:endnote>
  <w:endnote w:type="continuationSeparator" w:id="0">
    <w:p w:rsidR="00153971" w:rsidRDefault="001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waa El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61" w:rsidRDefault="007E34C1">
    <w:pPr>
      <w:pStyle w:val="Footer"/>
      <w:jc w:val="center"/>
    </w:pPr>
    <w:r>
      <w:fldChar w:fldCharType="begin"/>
    </w:r>
    <w:r w:rsidR="00D80DE2">
      <w:instrText xml:space="preserve"> PAGE   \* MERGEFORMAT </w:instrText>
    </w:r>
    <w:r>
      <w:fldChar w:fldCharType="separate"/>
    </w:r>
    <w:r w:rsidR="00267679">
      <w:rPr>
        <w:noProof/>
        <w:rtl/>
      </w:rPr>
      <w:t>1</w:t>
    </w:r>
    <w:r>
      <w:fldChar w:fldCharType="end"/>
    </w:r>
  </w:p>
  <w:p w:rsidR="00F52761" w:rsidRDefault="00153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71" w:rsidRDefault="00153971">
      <w:r>
        <w:separator/>
      </w:r>
    </w:p>
  </w:footnote>
  <w:footnote w:type="continuationSeparator" w:id="0">
    <w:p w:rsidR="00153971" w:rsidRDefault="0015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D36"/>
    <w:multiLevelType w:val="hybridMultilevel"/>
    <w:tmpl w:val="B930E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9C6"/>
    <w:rsid w:val="00017490"/>
    <w:rsid w:val="000E6FF5"/>
    <w:rsid w:val="000F087A"/>
    <w:rsid w:val="00117868"/>
    <w:rsid w:val="00153971"/>
    <w:rsid w:val="00183F38"/>
    <w:rsid w:val="002273EB"/>
    <w:rsid w:val="00267679"/>
    <w:rsid w:val="002F4946"/>
    <w:rsid w:val="00390879"/>
    <w:rsid w:val="003C1447"/>
    <w:rsid w:val="003E5A2B"/>
    <w:rsid w:val="00422EC5"/>
    <w:rsid w:val="004A2866"/>
    <w:rsid w:val="004D691A"/>
    <w:rsid w:val="00590EFA"/>
    <w:rsid w:val="00644983"/>
    <w:rsid w:val="00680966"/>
    <w:rsid w:val="0071534A"/>
    <w:rsid w:val="00773840"/>
    <w:rsid w:val="007E34C1"/>
    <w:rsid w:val="007F4006"/>
    <w:rsid w:val="008110A5"/>
    <w:rsid w:val="00933F29"/>
    <w:rsid w:val="0098276C"/>
    <w:rsid w:val="009B62D9"/>
    <w:rsid w:val="00A72042"/>
    <w:rsid w:val="00B35720"/>
    <w:rsid w:val="00BB348A"/>
    <w:rsid w:val="00C07326"/>
    <w:rsid w:val="00C47CDF"/>
    <w:rsid w:val="00CA7ED6"/>
    <w:rsid w:val="00D24F1E"/>
    <w:rsid w:val="00D619C6"/>
    <w:rsid w:val="00D80DE2"/>
    <w:rsid w:val="00DD286E"/>
    <w:rsid w:val="00DF45F2"/>
    <w:rsid w:val="00E16088"/>
    <w:rsid w:val="00E34CFE"/>
    <w:rsid w:val="00E64122"/>
    <w:rsid w:val="00E72031"/>
    <w:rsid w:val="00EB10F0"/>
    <w:rsid w:val="00EF64CC"/>
    <w:rsid w:val="00F278A4"/>
    <w:rsid w:val="00F30618"/>
    <w:rsid w:val="00F62F2F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1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19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-badr.net/detail/hKHyTUNVIDL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مشرف الموقع</cp:lastModifiedBy>
  <cp:revision>4</cp:revision>
  <dcterms:created xsi:type="dcterms:W3CDTF">2016-08-06T05:11:00Z</dcterms:created>
  <dcterms:modified xsi:type="dcterms:W3CDTF">2016-08-07T06:36:00Z</dcterms:modified>
</cp:coreProperties>
</file>